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5CFB3" w14:textId="77777777" w:rsidR="003B204E" w:rsidRPr="00F9027E" w:rsidRDefault="00F9027E" w:rsidP="00F9027E">
      <w:pPr>
        <w:jc w:val="center"/>
        <w:rPr>
          <w:rFonts w:ascii="Arial" w:hAnsi="Arial" w:cs="Arial"/>
          <w:b/>
          <w:sz w:val="36"/>
          <w:szCs w:val="36"/>
        </w:rPr>
      </w:pPr>
      <w:r w:rsidRPr="00F9027E">
        <w:rPr>
          <w:rFonts w:ascii="Arial" w:hAnsi="Arial" w:cs="Arial"/>
          <w:b/>
          <w:sz w:val="36"/>
          <w:szCs w:val="36"/>
        </w:rPr>
        <w:t>AMY S JOHNSON CONSULTING</w:t>
      </w:r>
    </w:p>
    <w:p w14:paraId="636DB621" w14:textId="77777777" w:rsidR="00F9027E" w:rsidRDefault="00F9027E" w:rsidP="00F9027E">
      <w:pPr>
        <w:jc w:val="center"/>
        <w:rPr>
          <w:rFonts w:ascii="Arial" w:hAnsi="Arial" w:cs="Arial"/>
          <w:sz w:val="32"/>
          <w:szCs w:val="32"/>
        </w:rPr>
      </w:pPr>
      <w:r>
        <w:rPr>
          <w:rFonts w:ascii="Arial" w:hAnsi="Arial" w:cs="Arial"/>
          <w:sz w:val="32"/>
          <w:szCs w:val="32"/>
        </w:rPr>
        <w:t xml:space="preserve">9824 </w:t>
      </w:r>
      <w:proofErr w:type="spellStart"/>
      <w:r>
        <w:rPr>
          <w:rFonts w:ascii="Arial" w:hAnsi="Arial" w:cs="Arial"/>
          <w:sz w:val="32"/>
          <w:szCs w:val="32"/>
        </w:rPr>
        <w:t>Plantana</w:t>
      </w:r>
      <w:proofErr w:type="spellEnd"/>
      <w:r>
        <w:rPr>
          <w:rFonts w:ascii="Arial" w:hAnsi="Arial" w:cs="Arial"/>
          <w:sz w:val="32"/>
          <w:szCs w:val="32"/>
        </w:rPr>
        <w:t xml:space="preserve"> Blvd</w:t>
      </w:r>
    </w:p>
    <w:p w14:paraId="02F1015C" w14:textId="77777777" w:rsidR="00F9027E" w:rsidRPr="00E505D9" w:rsidRDefault="00F9027E" w:rsidP="00F9027E">
      <w:pPr>
        <w:jc w:val="center"/>
        <w:rPr>
          <w:rFonts w:ascii="Arial" w:hAnsi="Arial" w:cs="Arial"/>
          <w:sz w:val="32"/>
          <w:szCs w:val="32"/>
        </w:rPr>
      </w:pPr>
      <w:r>
        <w:rPr>
          <w:rFonts w:ascii="Arial" w:hAnsi="Arial" w:cs="Arial"/>
          <w:sz w:val="32"/>
          <w:szCs w:val="32"/>
        </w:rPr>
        <w:t>Fishers, IN 46038</w:t>
      </w:r>
    </w:p>
    <w:p w14:paraId="72CDD314" w14:textId="77777777" w:rsidR="003B204E" w:rsidRDefault="003B204E"/>
    <w:p w14:paraId="5D2789FF" w14:textId="77777777" w:rsidR="00D9752D" w:rsidRDefault="00F9027E">
      <w:r>
        <w:t>June 29, 2021</w:t>
      </w:r>
    </w:p>
    <w:p w14:paraId="50E5E369" w14:textId="77777777" w:rsidR="006B70EF" w:rsidRDefault="006B70EF"/>
    <w:p w14:paraId="1E5222F1" w14:textId="77777777" w:rsidR="006B70EF" w:rsidRDefault="006B70EF" w:rsidP="006B70EF">
      <w:pPr>
        <w:spacing w:after="0" w:line="240" w:lineRule="auto"/>
      </w:pPr>
      <w:r>
        <w:t>Indiana Department of Administration</w:t>
      </w:r>
    </w:p>
    <w:p w14:paraId="50132B53" w14:textId="77777777" w:rsidR="006B70EF" w:rsidRDefault="006B70EF" w:rsidP="006B70EF">
      <w:pPr>
        <w:spacing w:after="0" w:line="240" w:lineRule="auto"/>
      </w:pPr>
      <w:r>
        <w:t>Procurement Division</w:t>
      </w:r>
    </w:p>
    <w:p w14:paraId="0A71FCB3" w14:textId="77777777" w:rsidR="006B70EF" w:rsidRDefault="006B70EF" w:rsidP="006B70EF">
      <w:pPr>
        <w:spacing w:after="0" w:line="240" w:lineRule="auto"/>
      </w:pPr>
      <w:r>
        <w:t>402 W. Washington Street, Room W468</w:t>
      </w:r>
    </w:p>
    <w:p w14:paraId="51F827EF" w14:textId="77777777" w:rsidR="006B70EF" w:rsidRDefault="006B70EF" w:rsidP="006B70EF">
      <w:pPr>
        <w:spacing w:after="0" w:line="240" w:lineRule="auto"/>
      </w:pPr>
      <w:r>
        <w:t>Indianapolis, Indiana 46204</w:t>
      </w:r>
    </w:p>
    <w:p w14:paraId="3820CB8C" w14:textId="77777777" w:rsidR="006B70EF" w:rsidRDefault="006B70EF" w:rsidP="006B70EF">
      <w:pPr>
        <w:spacing w:after="0" w:line="240" w:lineRule="auto"/>
      </w:pPr>
    </w:p>
    <w:p w14:paraId="5D2D9DE3" w14:textId="77777777" w:rsidR="006B70EF" w:rsidRDefault="006B70EF" w:rsidP="006B70EF">
      <w:pPr>
        <w:spacing w:after="0" w:line="240" w:lineRule="auto"/>
      </w:pPr>
      <w:r>
        <w:tab/>
      </w:r>
      <w:r>
        <w:rPr>
          <w:i/>
          <w:iCs/>
        </w:rPr>
        <w:t>Re: RFP 22-67771/Subcontractor Letter of Commitment</w:t>
      </w:r>
    </w:p>
    <w:p w14:paraId="3A0EFA1D" w14:textId="77777777" w:rsidR="006B70EF" w:rsidRDefault="006B70EF" w:rsidP="006B70EF">
      <w:pPr>
        <w:spacing w:after="0" w:line="240" w:lineRule="auto"/>
      </w:pPr>
    </w:p>
    <w:p w14:paraId="6B9DEC8B" w14:textId="77777777" w:rsidR="006B70EF" w:rsidRDefault="006B70EF" w:rsidP="006B70EF">
      <w:pPr>
        <w:spacing w:after="0" w:line="240" w:lineRule="auto"/>
      </w:pPr>
      <w:r>
        <w:t>To Whom It May Concern:</w:t>
      </w:r>
    </w:p>
    <w:p w14:paraId="248891AD" w14:textId="77777777" w:rsidR="006B70EF" w:rsidRDefault="006B70EF" w:rsidP="006B70EF">
      <w:pPr>
        <w:spacing w:after="0" w:line="240" w:lineRule="auto"/>
      </w:pPr>
    </w:p>
    <w:p w14:paraId="26495305" w14:textId="77777777" w:rsidR="006B70EF" w:rsidRDefault="006B70EF" w:rsidP="006B70EF">
      <w:pPr>
        <w:spacing w:after="0" w:line="240" w:lineRule="auto"/>
      </w:pPr>
      <w:r>
        <w:t>The undersigned has entered into a certain Subcontractor Agreement (the “Subcontractor) with Indiana Disability Determination Consultants, LLD (“IDDC”), to provide certain services, as independent contractor, to IDDC, contingent upon IDDC being awarded a contract (the “State Contract) with the State of Indiana (the “State) for Psychological Services for Medical Chart Review and Evaluation per the Social Security Disability and Supplemental Security Income Guidelines, as requested in IDDC’s response to the State’s Request For Proposal #22-67771 (“the RFP”).  The undersigned is submitting its MBE/WBE Subcontract Commitment Form (if applicable) as well as this Letter of Commitment.  The undersigned hereby states and acknowledges the following:</w:t>
      </w:r>
    </w:p>
    <w:p w14:paraId="6602B0FE" w14:textId="77777777" w:rsidR="006B70EF" w:rsidRDefault="006B70EF" w:rsidP="006B70EF">
      <w:pPr>
        <w:spacing w:after="0" w:line="240" w:lineRule="auto"/>
      </w:pPr>
    </w:p>
    <w:p w14:paraId="104CF9BC" w14:textId="77777777" w:rsidR="006B70EF" w:rsidRDefault="006B70EF" w:rsidP="006B70EF">
      <w:pPr>
        <w:pStyle w:val="ListParagraph"/>
        <w:numPr>
          <w:ilvl w:val="0"/>
          <w:numId w:val="1"/>
        </w:numPr>
        <w:spacing w:after="0" w:line="240" w:lineRule="auto"/>
      </w:pPr>
      <w:r>
        <w:t>The amount to be paid to the undersigned pursuant to the Subcontract</w:t>
      </w:r>
    </w:p>
    <w:p w14:paraId="741565A1" w14:textId="77777777" w:rsidR="006B70EF" w:rsidRDefault="006B70EF" w:rsidP="006B70EF">
      <w:pPr>
        <w:pStyle w:val="ListParagraph"/>
        <w:spacing w:after="0" w:line="240" w:lineRule="auto"/>
        <w:ind w:left="1080"/>
      </w:pPr>
      <w:r>
        <w:t>is $</w:t>
      </w:r>
      <w:r w:rsidR="004662CD">
        <w:t>124,200</w:t>
      </w:r>
      <w:r w:rsidR="00D90E3A">
        <w:t xml:space="preserve"> (4.6%)</w:t>
      </w:r>
      <w:r>
        <w:t xml:space="preserve">. </w:t>
      </w:r>
    </w:p>
    <w:p w14:paraId="73E8C480" w14:textId="77777777" w:rsidR="006B70EF" w:rsidRDefault="006B70EF" w:rsidP="006B70EF">
      <w:pPr>
        <w:pStyle w:val="ListParagraph"/>
        <w:numPr>
          <w:ilvl w:val="0"/>
          <w:numId w:val="1"/>
        </w:numPr>
        <w:spacing w:after="0" w:line="240" w:lineRule="auto"/>
      </w:pPr>
      <w:r>
        <w:t>Pursuant to the Subcontract, the undersigned will perform the following services to commence on the date of commencement of the State Contract (which is anticipated to be approximately</w:t>
      </w:r>
      <w:r w:rsidR="00141549">
        <w:t xml:space="preserve"> July 1, 2022) and to continue throughout the term of the State Contract, as the same may be extended by IDDC and the State:</w:t>
      </w:r>
    </w:p>
    <w:p w14:paraId="43C75BCF" w14:textId="77777777" w:rsidR="00141549" w:rsidRDefault="00141549" w:rsidP="00141549">
      <w:pPr>
        <w:pStyle w:val="ListParagraph"/>
        <w:numPr>
          <w:ilvl w:val="2"/>
          <w:numId w:val="1"/>
        </w:numPr>
        <w:spacing w:after="0" w:line="240" w:lineRule="auto"/>
      </w:pPr>
      <w:r>
        <w:t>Psychological services for medical chart review and evaluation.</w:t>
      </w:r>
    </w:p>
    <w:p w14:paraId="5219F109" w14:textId="77777777" w:rsidR="00141549" w:rsidRDefault="00141549" w:rsidP="00141549">
      <w:pPr>
        <w:pStyle w:val="ListParagraph"/>
        <w:numPr>
          <w:ilvl w:val="2"/>
          <w:numId w:val="1"/>
        </w:numPr>
        <w:spacing w:after="0" w:line="240" w:lineRule="auto"/>
      </w:pPr>
      <w:r>
        <w:t>Additional duties as assigned including training of adjudicative staff on mental health diagnoses and application within the parameters of disability evaluations review of external consultive exams and administrative responsibilities.</w:t>
      </w:r>
    </w:p>
    <w:p w14:paraId="4840C222" w14:textId="77777777" w:rsidR="003B204E" w:rsidRDefault="003B204E" w:rsidP="003B204E">
      <w:pPr>
        <w:pStyle w:val="ListParagraph"/>
        <w:spacing w:after="0" w:line="240" w:lineRule="auto"/>
        <w:ind w:left="2520"/>
      </w:pPr>
    </w:p>
    <w:p w14:paraId="77646059" w14:textId="77777777" w:rsidR="00141549" w:rsidRDefault="00141549" w:rsidP="00141549">
      <w:pPr>
        <w:spacing w:after="0" w:line="240" w:lineRule="auto"/>
      </w:pPr>
      <w:r>
        <w:t>If you have questions regarding this matter or require any additional information, please contact me.</w:t>
      </w:r>
    </w:p>
    <w:p w14:paraId="60D139E8" w14:textId="77777777" w:rsidR="00141549" w:rsidRDefault="00141549" w:rsidP="00141549">
      <w:pPr>
        <w:spacing w:after="0" w:line="240" w:lineRule="auto"/>
      </w:pPr>
    </w:p>
    <w:p w14:paraId="55A7519F" w14:textId="77777777" w:rsidR="00141549" w:rsidRDefault="00141549" w:rsidP="00141549">
      <w:pPr>
        <w:spacing w:after="0" w:line="240" w:lineRule="auto"/>
      </w:pPr>
      <w:r>
        <w:t>Sincerely,</w:t>
      </w:r>
    </w:p>
    <w:p w14:paraId="0EF32086" w14:textId="77777777" w:rsidR="00141549" w:rsidRDefault="00141549" w:rsidP="00141549">
      <w:pPr>
        <w:spacing w:after="0" w:line="240" w:lineRule="auto"/>
      </w:pPr>
    </w:p>
    <w:p w14:paraId="20336D67" w14:textId="77777777" w:rsidR="00141549" w:rsidRDefault="00141549" w:rsidP="00141549">
      <w:pPr>
        <w:spacing w:after="0" w:line="240" w:lineRule="auto"/>
      </w:pPr>
      <w:r>
        <w:t>Amy S. Johnson Consulting</w:t>
      </w:r>
    </w:p>
    <w:p w14:paraId="6FF8CF26" w14:textId="77777777" w:rsidR="00141549" w:rsidRDefault="00141549" w:rsidP="00141549">
      <w:pPr>
        <w:spacing w:after="0" w:line="240" w:lineRule="auto"/>
      </w:pPr>
    </w:p>
    <w:p w14:paraId="372FD0A1" w14:textId="77777777" w:rsidR="00141549" w:rsidRDefault="00141549" w:rsidP="00141549">
      <w:pPr>
        <w:spacing w:after="0" w:line="240" w:lineRule="auto"/>
      </w:pPr>
    </w:p>
    <w:p w14:paraId="406372A6" w14:textId="77777777" w:rsidR="00141549" w:rsidRDefault="00141549" w:rsidP="00141549">
      <w:pPr>
        <w:spacing w:after="0" w:line="240" w:lineRule="auto"/>
      </w:pPr>
    </w:p>
    <w:p w14:paraId="4232330E" w14:textId="77777777" w:rsidR="00141549" w:rsidRDefault="00141549" w:rsidP="00141549">
      <w:pPr>
        <w:spacing w:after="0" w:line="240" w:lineRule="auto"/>
      </w:pPr>
      <w:r>
        <w:t>By:</w:t>
      </w:r>
      <w:r w:rsidR="00F9027E" w:rsidRPr="00F9027E">
        <w:rPr>
          <w:noProof/>
        </w:rPr>
        <w:drawing>
          <wp:inline distT="0" distB="0" distL="0" distR="0" wp14:anchorId="3D398F2B" wp14:editId="643630AC">
            <wp:extent cx="2658390" cy="438150"/>
            <wp:effectExtent l="19050" t="0" r="86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658390" cy="438150"/>
                    </a:xfrm>
                    <a:prstGeom prst="rect">
                      <a:avLst/>
                    </a:prstGeom>
                    <a:noFill/>
                    <a:ln w="9525">
                      <a:noFill/>
                      <a:miter lim="800000"/>
                      <a:headEnd/>
                      <a:tailEnd/>
                    </a:ln>
                  </pic:spPr>
                </pic:pic>
              </a:graphicData>
            </a:graphic>
          </wp:inline>
        </w:drawing>
      </w:r>
      <w:r>
        <w:t>_____________________________________________</w:t>
      </w:r>
    </w:p>
    <w:p w14:paraId="1ADD7761" w14:textId="77777777" w:rsidR="00141549" w:rsidRPr="006B70EF" w:rsidRDefault="00141549" w:rsidP="00141549">
      <w:pPr>
        <w:spacing w:after="0" w:line="240" w:lineRule="auto"/>
      </w:pPr>
      <w:r>
        <w:tab/>
        <w:t>Amy S. Johnson, President</w:t>
      </w:r>
    </w:p>
    <w:sectPr w:rsidR="00141549" w:rsidRPr="006B70EF" w:rsidSect="00101B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3729DB"/>
    <w:multiLevelType w:val="hybridMultilevel"/>
    <w:tmpl w:val="37BC7E46"/>
    <w:lvl w:ilvl="0" w:tplc="CB146E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0EF"/>
    <w:rsid w:val="00101BEA"/>
    <w:rsid w:val="00141549"/>
    <w:rsid w:val="001E15F3"/>
    <w:rsid w:val="002842A0"/>
    <w:rsid w:val="003B204E"/>
    <w:rsid w:val="003E2796"/>
    <w:rsid w:val="004662CD"/>
    <w:rsid w:val="00643DDA"/>
    <w:rsid w:val="006B2183"/>
    <w:rsid w:val="006B70EF"/>
    <w:rsid w:val="009F35C2"/>
    <w:rsid w:val="00B000DA"/>
    <w:rsid w:val="00D90E3A"/>
    <w:rsid w:val="00E505D9"/>
    <w:rsid w:val="00E60945"/>
    <w:rsid w:val="00F563D7"/>
    <w:rsid w:val="00F90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699A4"/>
  <w15:docId w15:val="{7C1229FB-CBB5-4235-8EB2-258474E7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0EF"/>
    <w:pPr>
      <w:ind w:left="720"/>
      <w:contextualSpacing/>
    </w:pPr>
  </w:style>
  <w:style w:type="paragraph" w:styleId="BalloonText">
    <w:name w:val="Balloon Text"/>
    <w:basedOn w:val="Normal"/>
    <w:link w:val="BalloonTextChar"/>
    <w:uiPriority w:val="99"/>
    <w:semiHidden/>
    <w:unhideWhenUsed/>
    <w:rsid w:val="00F90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2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291</Words>
  <Characters>1661</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 Larsen</dc:creator>
  <cp:lastModifiedBy>Deaton, Teresa</cp:lastModifiedBy>
  <cp:revision>2</cp:revision>
  <dcterms:created xsi:type="dcterms:W3CDTF">2021-10-18T13:04:00Z</dcterms:created>
  <dcterms:modified xsi:type="dcterms:W3CDTF">2021-10-18T13:04:00Z</dcterms:modified>
</cp:coreProperties>
</file>